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D4" w:rsidRDefault="00731CD4" w:rsidP="00731CD4">
      <w:pPr>
        <w:pStyle w:val="a3"/>
      </w:pPr>
      <w:r>
        <w:rPr>
          <w:rStyle w:val="a4"/>
        </w:rPr>
        <w:t>УКАЗ ПРЕЗИДЕНТА РЕСПУБЛИКИ БЕЛАРУСЬ 15 октября 2007 г. № 498</w:t>
      </w:r>
    </w:p>
    <w:p w:rsidR="00731CD4" w:rsidRDefault="00731CD4" w:rsidP="00731CD4">
      <w:pPr>
        <w:pStyle w:val="a3"/>
      </w:pPr>
      <w:r>
        <w:rPr>
          <w:rStyle w:val="a5"/>
          <w:b/>
          <w:bCs/>
        </w:rPr>
        <w:t>О дополнительных мерах по работе с обращениями граждан и юридических лиц</w:t>
      </w:r>
      <w:r>
        <w:rPr>
          <w:b/>
          <w:bCs/>
          <w:i/>
          <w:iCs/>
        </w:rPr>
        <w:br/>
      </w:r>
      <w:r>
        <w:br/>
        <w:t>Изменения и дополнения:</w:t>
      </w:r>
    </w:p>
    <w:p w:rsidR="00731CD4" w:rsidRDefault="00731CD4" w:rsidP="00731CD4">
      <w:pPr>
        <w:pStyle w:val="a3"/>
      </w:pPr>
      <w:r>
        <w:t>Указ Президента Республики Беларусь от 18 июня 2009 г. № 323 (Национальный реестр правовых актов Республики Беларусь, 2009 г., № 149, 1/10795)</w:t>
      </w:r>
    </w:p>
    <w:p w:rsidR="00731CD4" w:rsidRDefault="00731CD4" w:rsidP="00731CD4">
      <w:pPr>
        <w:pStyle w:val="a3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731CD4" w:rsidRDefault="00731CD4" w:rsidP="00731CD4">
      <w:pPr>
        <w:pStyle w:val="a3"/>
      </w:pPr>
      <w:r>
        <w:t>1. Установить, что:</w:t>
      </w:r>
    </w:p>
    <w:p w:rsidR="00731CD4" w:rsidRDefault="00731CD4" w:rsidP="00731CD4">
      <w:pPr>
        <w:pStyle w:val="a3"/>
      </w:pPr>
      <w:proofErr w:type="gramStart"/>
      <w:r>
        <w:t>1.1. обращения (предложения, заявления, жалобы) граждан, в том числе индивидуальных предпринимателей, а также юридических лиц (далее, если не указано иное, – обращения), независимо от того, в какой государственный орган или иную организацию они поступили, первоначально подлежат рассмотрению по существу в соответствии с компетенцией:</w:t>
      </w:r>
      <w:r>
        <w:br/>
        <w:t>в местных исполнительных и распорядительных органах, подчиненных (подотчетных) им организациях, территориальных подразделениях (органах) и организациях, подчиненных (подотчетных) республиканским</w:t>
      </w:r>
      <w:proofErr w:type="gramEnd"/>
      <w:r>
        <w:t xml:space="preserve"> </w:t>
      </w:r>
      <w:proofErr w:type="gramStart"/>
      <w:r>
        <w:t>органам государственного управления и государственным организациям, подчиненным Правительству,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– местные органы);</w:t>
      </w:r>
      <w:proofErr w:type="gramEnd"/>
    </w:p>
    <w:p w:rsidR="00731CD4" w:rsidRDefault="00731CD4" w:rsidP="00731CD4">
      <w:pPr>
        <w:pStyle w:val="a3"/>
      </w:pPr>
      <w:r>
        <w:t xml:space="preserve">в других государственных органах, иных организациях, если вопросы, изложенные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обращениях</w:t>
      </w:r>
      <w:proofErr w:type="gramEnd"/>
      <w:r>
        <w:t>, относятся к исключительной компетенции этих органов или организаций;</w:t>
      </w:r>
    </w:p>
    <w:p w:rsidR="00731CD4" w:rsidRDefault="00731CD4" w:rsidP="00731CD4">
      <w:pPr>
        <w:pStyle w:val="a3"/>
      </w:pPr>
      <w:r>
        <w:t xml:space="preserve">1.2. государственный орган, иная организация (далее, если не определено иное, – организация) при поступлении к ним обращения, содержащего вопросы, решение которых не относится к их компетенции, или обращения, которое не рассматривалось ранее в порядке, установленном подпунктом </w:t>
      </w:r>
    </w:p>
    <w:p w:rsidR="00731CD4" w:rsidRDefault="00731CD4" w:rsidP="00731CD4">
      <w:pPr>
        <w:pStyle w:val="a3"/>
      </w:pPr>
      <w:r>
        <w:t>1.1 настоящего пункта, в пятидневный срок со дня регистрации обращения направляют его для рассмотрения в соответствии с компетенцией в организации, указанные в абзацах втором или третьем подпункта 1.1 настоящего пункта, с уведомлением об этом автора обращения;</w:t>
      </w:r>
    </w:p>
    <w:p w:rsidR="00731CD4" w:rsidRDefault="00731CD4" w:rsidP="00731CD4">
      <w:pPr>
        <w:pStyle w:val="a3"/>
      </w:pPr>
      <w:r>
        <w:t>1.3. решение организации по обращению может быть обжаловано в вышестоящий по отношению к ней в соответствии с ее подчиненностью (подотчетностью) государственный орган, иную организацию (далее – вышестоящий орган). Информация о наименовании, месте нахождения и режиме работы вышестоящих органов должна размещаться в организациях в общедоступных местах (на информационных стендах, табло и (или) иным способом).</w:t>
      </w:r>
    </w:p>
    <w:p w:rsidR="00731CD4" w:rsidRDefault="00731CD4" w:rsidP="00731CD4">
      <w:pPr>
        <w:pStyle w:val="a3"/>
      </w:pPr>
      <w:r>
        <w:t xml:space="preserve">При обжаловании решения государственного органа, иной организации, подчиненных (подотчетных) непосредственно Президенту Республики Беларусь, соответствующее обращение может рассматриваться от имени Президента Республики Беларусь </w:t>
      </w:r>
      <w:r>
        <w:lastRenderedPageBreak/>
        <w:t>Администрацией Президента Республики Беларусь в порядке, установленном подпунктом 1.4 настоящего пункта для вышестоящего органа.</w:t>
      </w:r>
    </w:p>
    <w:p w:rsidR="00731CD4" w:rsidRDefault="00731CD4" w:rsidP="00731CD4">
      <w:pPr>
        <w:pStyle w:val="a3"/>
      </w:pPr>
      <w:r>
        <w:t>Решение вышестоящего органа по обращению может быть обжаловано в суд;</w:t>
      </w:r>
    </w:p>
    <w:p w:rsidR="00731CD4" w:rsidRDefault="00731CD4" w:rsidP="00731CD4">
      <w:pPr>
        <w:pStyle w:val="a3"/>
      </w:pPr>
      <w:proofErr w:type="gramStart"/>
      <w:r>
        <w:t>1.4. вышестоящий орган при поступлении к нему обращения, автор которого не удовлетворен результатами его рассмотрения подчиненной (подотчетной) этому вышестоящему органу организацией, проверяет содержащиеся в обращении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указанным в абзацах втором или третьем подпункта 1.1 настоящего пункта, обязательное для исполнения предписание о</w:t>
      </w:r>
      <w:proofErr w:type="gramEnd"/>
      <w:r>
        <w:t xml:space="preserve"> надлежащем </w:t>
      </w:r>
      <w:proofErr w:type="gramStart"/>
      <w:r>
        <w:t>решении</w:t>
      </w:r>
      <w:proofErr w:type="gramEnd"/>
      <w:r>
        <w:t xml:space="preserve"> этих вопросов, о чем сообщает автору обращения. Организация, получившая данное предписание, должна исполнить его в указанный в предписании срок, но не более одного месяца, и в течение трех дней с момента его исполнения сообщить об этом вышестоящему органу, а также уведомить автора обращения;</w:t>
      </w:r>
    </w:p>
    <w:p w:rsidR="00731CD4" w:rsidRDefault="00731CD4" w:rsidP="00731CD4">
      <w:pPr>
        <w:pStyle w:val="a3"/>
      </w:pPr>
      <w:r>
        <w:t>1.5. обращения юридических лиц и индивидуальных предпринимателей, а также обращения, поступившие из редакций средств массовой информации, рассматриваются организациями в порядке, установленном законодательством для рассмотрения обращений граждан, за исключением случаев, когда законодательством установлен иной порядок рассмотрения обращений юридических лиц или индивидуальных предпринимателей.</w:t>
      </w:r>
    </w:p>
    <w:p w:rsidR="00731CD4" w:rsidRDefault="00731CD4" w:rsidP="00731CD4">
      <w:pPr>
        <w:pStyle w:val="a3"/>
      </w:pPr>
      <w:r>
        <w:t>2. 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– перечень).</w:t>
      </w:r>
    </w:p>
    <w:p w:rsidR="00731CD4" w:rsidRDefault="00731CD4" w:rsidP="00731CD4">
      <w:pPr>
        <w:pStyle w:val="a3"/>
      </w:pPr>
      <w: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731CD4" w:rsidRDefault="00731CD4" w:rsidP="00731CD4">
      <w:pPr>
        <w:pStyle w:val="a3"/>
      </w:pPr>
      <w: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731CD4" w:rsidRDefault="00731CD4" w:rsidP="00731CD4">
      <w:pPr>
        <w:pStyle w:val="a3"/>
      </w:pPr>
      <w:r>
        <w:t>3. Обращения граждан, в том числе индивидуальных предпринимателей, должны соответствовать требованиям, установленным в частях первой и второй статьи 7 Закона Республики Беларусь от 6 июня 1996 года «Об обращениях граждан» в редакции Закона Республики Беларусь от 1 ноября 2004 года (Ведамасц</w:t>
      </w:r>
      <w:proofErr w:type="gramStart"/>
      <w:r>
        <w:t>i</w:t>
      </w:r>
      <w:proofErr w:type="gramEnd"/>
      <w:r>
        <w:t xml:space="preserve"> Вярхоўнага Савета Рэспублiкi Беларусь, 1996 г., № 21, ст. 376; </w:t>
      </w:r>
      <w:proofErr w:type="gramStart"/>
      <w:r>
        <w:t>Национальный реестр правовых актов Республики Беларусь, 2004 г., № 189, 2/1089).</w:t>
      </w:r>
      <w:proofErr w:type="gramEnd"/>
    </w:p>
    <w:p w:rsidR="00731CD4" w:rsidRDefault="00731CD4" w:rsidP="00731CD4">
      <w:pPr>
        <w:pStyle w:val="a3"/>
      </w:pPr>
      <w:r>
        <w:t>Обращения юридических лиц должны содержать:</w:t>
      </w:r>
    </w:p>
    <w:p w:rsidR="00731CD4" w:rsidRDefault="00731CD4" w:rsidP="00731CD4">
      <w:pPr>
        <w:pStyle w:val="a3"/>
      </w:pPr>
      <w:r>
        <w:t>наименование и (или) адрес организации, в которую направляется обращение;</w:t>
      </w:r>
    </w:p>
    <w:p w:rsidR="00731CD4" w:rsidRDefault="00731CD4" w:rsidP="00731CD4">
      <w:pPr>
        <w:pStyle w:val="a3"/>
      </w:pPr>
      <w:r>
        <w:t>полное наименование юридического лица и его юридический адрес;</w:t>
      </w:r>
    </w:p>
    <w:p w:rsidR="00731CD4" w:rsidRDefault="00731CD4" w:rsidP="00731CD4">
      <w:pPr>
        <w:pStyle w:val="a3"/>
      </w:pPr>
      <w:r>
        <w:t>изложение сути обращения;</w:t>
      </w:r>
    </w:p>
    <w:p w:rsidR="00731CD4" w:rsidRDefault="00731CD4" w:rsidP="00731CD4">
      <w:pPr>
        <w:pStyle w:val="a3"/>
      </w:pPr>
      <w:r>
        <w:lastRenderedPageBreak/>
        <w:t>фамилию, собственное имя, отчество и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731CD4" w:rsidRDefault="00731CD4" w:rsidP="00731CD4">
      <w:pPr>
        <w:pStyle w:val="a3"/>
      </w:pPr>
      <w:r>
        <w:t>К обращениям граждан, выступающих в качестве представителей юридических лиц, индивидуальных предпринимателей и (или) в интересах этих лиц, должны также прилагаться документы, подтверждающие их полномочия.</w:t>
      </w:r>
    </w:p>
    <w:p w:rsidR="00731CD4" w:rsidRDefault="00731CD4" w:rsidP="00731CD4">
      <w:pPr>
        <w:pStyle w:val="a3"/>
      </w:pPr>
      <w:r>
        <w:t>В обращениях граждан, в том числе индивидуальных предпринимателей, а также юридических лиц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731CD4" w:rsidRDefault="00731CD4" w:rsidP="00731CD4">
      <w:pPr>
        <w:pStyle w:val="a3"/>
      </w:pPr>
      <w:r>
        <w:t>4. Обращение считается рассмотренным по существу, если в результате его рассмотрения в соответствии с законодательством решены все изложенные в обращении вопросы, приняты надлежащие меры по защите, обеспечению реализации, восстановлению прав и законных интересов автора обращения и в случае рассмотрения письменного обращения его автору дан письменный ответ.</w:t>
      </w:r>
    </w:p>
    <w:p w:rsidR="00731CD4" w:rsidRDefault="00731CD4" w:rsidP="00731CD4">
      <w:pPr>
        <w:pStyle w:val="a3"/>
      </w:pPr>
      <w:r>
        <w:t>5. Письменные обращения могут быть оставлены без рассмотрения по существу, если:</w:t>
      </w:r>
    </w:p>
    <w:p w:rsidR="00731CD4" w:rsidRDefault="00731CD4" w:rsidP="00731CD4">
      <w:pPr>
        <w:pStyle w:val="a3"/>
      </w:pPr>
      <w:r>
        <w:t>обращения не соответствуют требованиям, указанным в частях первой–третьей пункта 3 настоящего Указа;</w:t>
      </w:r>
    </w:p>
    <w:p w:rsidR="00731CD4" w:rsidRDefault="00731CD4" w:rsidP="00731CD4">
      <w:pPr>
        <w:pStyle w:val="a3"/>
      </w:pPr>
      <w:r>
        <w:t>в обращениях содержатся нецензурные либо оскорбительные слова или выражения;</w:t>
      </w:r>
    </w:p>
    <w:p w:rsidR="00731CD4" w:rsidRDefault="00731CD4" w:rsidP="00731CD4">
      <w:pPr>
        <w:pStyle w:val="a3"/>
      </w:pPr>
      <w:r>
        <w:t>текст обращения не поддается прочтению;</w:t>
      </w:r>
    </w:p>
    <w:p w:rsidR="00731CD4" w:rsidRDefault="00731CD4" w:rsidP="00731CD4">
      <w:pPr>
        <w:pStyle w:val="a3"/>
      </w:pPr>
      <w:r>
        <w:t>обращения подлежат рассмотрению только в порядке конституционного, уголовного, гражданского, хозяйственного судопроизводства, производства по делам об административных правонарушениях, а также в ином порядке, установленном законодательными актами Республики Беларусь.</w:t>
      </w:r>
    </w:p>
    <w:p w:rsidR="00731CD4" w:rsidRDefault="00731CD4" w:rsidP="00731CD4">
      <w:pPr>
        <w:pStyle w:val="a3"/>
      </w:pPr>
      <w:r>
        <w:t>Решение об оставлении обращения без рассмотрения принимает руководитель организации, в которую поступило обращение, или уполномоченное им должностное лицо.</w:t>
      </w:r>
    </w:p>
    <w:p w:rsidR="00731CD4" w:rsidRDefault="00731CD4" w:rsidP="00731CD4">
      <w:pPr>
        <w:pStyle w:val="a3"/>
      </w:pPr>
      <w:proofErr w:type="gramStart"/>
      <w:r>
        <w:t>При оставлении обращения без рассмотрения по существу и при наличии данных о месте жительства (юридическом адресе) автора организация в пятидневный срок со дня регистрации обращения письменно, за подписью лица, указанного в части второй настоящего пункта, уведомляет автора о причинах оставления обращения без рассмотрения по существу и возвращает ему оригиналы документов, приложенных к обращению, а в случае, указанном в абзаце пятом</w:t>
      </w:r>
      <w:proofErr w:type="gramEnd"/>
      <w:r>
        <w:t xml:space="preserve"> части первой настоящего пункта, также разъясняет, в какую организацию и в каком порядке следует обратиться для решения изложенных в обращении вопросов.</w:t>
      </w:r>
    </w:p>
    <w:p w:rsidR="00731CD4" w:rsidRDefault="00731CD4" w:rsidP="00731CD4">
      <w:pPr>
        <w:pStyle w:val="a3"/>
      </w:pPr>
      <w:r>
        <w:t>Обращения, содержащие информацию о готовящемся, совершаемом или совершенном преступлении либо ином правонарушении, в пятидневный срок со дня их регистрации в организации направляются ими в соответствующие правоохранительные или другие государственные органы.</w:t>
      </w:r>
    </w:p>
    <w:p w:rsidR="00731CD4" w:rsidRDefault="00731CD4" w:rsidP="00731CD4">
      <w:pPr>
        <w:pStyle w:val="a3"/>
      </w:pPr>
      <w:r>
        <w:lastRenderedPageBreak/>
        <w:t>6. В организациях в общедоступных местах должна размещаться информация о времени и месте личного приема их руководителями и иными должностными лицами граждан, в том числе индивидуальных предпринимателей, а также представителей юридических лиц (далее – личный прием), а при наличии предварительной записи на прием – о порядке ее осуществления.</w:t>
      </w:r>
    </w:p>
    <w:p w:rsidR="00731CD4" w:rsidRDefault="00731CD4" w:rsidP="00731CD4">
      <w:pPr>
        <w:pStyle w:val="a3"/>
      </w:pPr>
      <w:r>
        <w:t>7. Председатели местных исполнительных комитетов, главы местных администраций районов в городах обязаны осуществлять личный прием, в том числе по следующим единым дням:</w:t>
      </w:r>
    </w:p>
    <w:p w:rsidR="00731CD4" w:rsidRDefault="00731CD4" w:rsidP="00731CD4">
      <w:pPr>
        <w:pStyle w:val="a3"/>
      </w:pPr>
      <w:r>
        <w:t>председатели областных, Минского городского исполнительных комитетов – в первую среду месяца;</w:t>
      </w:r>
    </w:p>
    <w:p w:rsidR="00731CD4" w:rsidRDefault="00731CD4" w:rsidP="00731CD4">
      <w:pPr>
        <w:pStyle w:val="a3"/>
      </w:pPr>
      <w:r>
        <w:t>председатели городских (городов областного подчинения), районных исполнительных комитетов – во вторую и четвертую среду месяца;</w:t>
      </w:r>
    </w:p>
    <w:p w:rsidR="00731CD4" w:rsidRDefault="00731CD4" w:rsidP="00731CD4">
      <w:pPr>
        <w:pStyle w:val="a3"/>
      </w:pPr>
      <w:r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– в каждую среду месяца.</w:t>
      </w:r>
    </w:p>
    <w:p w:rsidR="00731CD4" w:rsidRDefault="00731CD4" w:rsidP="00731CD4">
      <w:pPr>
        <w:pStyle w:val="a3"/>
      </w:pPr>
      <w:r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731CD4" w:rsidRDefault="00731CD4" w:rsidP="00731CD4">
      <w:pPr>
        <w:pStyle w:val="a3"/>
      </w:pPr>
      <w:r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731CD4" w:rsidRDefault="00731CD4" w:rsidP="00731CD4">
      <w:pPr>
        <w:pStyle w:val="a3"/>
      </w:pPr>
      <w:r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731CD4" w:rsidRDefault="00731CD4" w:rsidP="00731CD4">
      <w:pPr>
        <w:pStyle w:val="a3"/>
      </w:pPr>
      <w:r>
        <w:t>Если на единый день личного приема приходится государственный праздник или праздничный день, объявленный Президентом Республики Беларусь нерабочим, единый день личного приема переносится на следующий за ним рабочий день.</w:t>
      </w:r>
    </w:p>
    <w:p w:rsidR="00731CD4" w:rsidRDefault="00731CD4" w:rsidP="00731CD4">
      <w:pPr>
        <w:pStyle w:val="a3"/>
      </w:pPr>
      <w:r>
        <w:t>Персональную ответственность за организацию личного приема в единые дни, установленные в части первой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731CD4" w:rsidRDefault="00731CD4" w:rsidP="00731CD4">
      <w:pPr>
        <w:pStyle w:val="a3"/>
      </w:pPr>
      <w:r>
        <w:t xml:space="preserve">8. </w:t>
      </w:r>
      <w:proofErr w:type="gramStart"/>
      <w:r>
        <w:t>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проводить проверки соблюдения порядка рассмотрения обращений в этих организациях и принимать меры по устранению указанных в них и выявленных в ходе проверок недостатков.</w:t>
      </w:r>
      <w:proofErr w:type="gramEnd"/>
    </w:p>
    <w:p w:rsidR="00731CD4" w:rsidRDefault="00731CD4" w:rsidP="00731CD4">
      <w:pPr>
        <w:pStyle w:val="a3"/>
      </w:pPr>
      <w:r>
        <w:t xml:space="preserve">9. Вышестоящие органы осуществляют проверки соблюдения в подчиненных (подотчетных) им организациях порядка рассмотрения обращений не реже одного раза в </w:t>
      </w:r>
      <w:r>
        <w:lastRenderedPageBreak/>
        <w:t>год согласно графикам проверок, утверждаемым руководителями вышестоящих органов на соответствующий календарный год.</w:t>
      </w:r>
    </w:p>
    <w:p w:rsidR="00731CD4" w:rsidRDefault="00731CD4" w:rsidP="00731CD4">
      <w:pPr>
        <w:pStyle w:val="a3"/>
      </w:pPr>
      <w:r>
        <w:t>При этом в отношении:</w:t>
      </w:r>
    </w:p>
    <w:p w:rsidR="00731CD4" w:rsidRDefault="00731CD4" w:rsidP="00731CD4">
      <w:pPr>
        <w:pStyle w:val="a3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731CD4" w:rsidRDefault="00731CD4" w:rsidP="00731CD4">
      <w:pPr>
        <w:pStyle w:val="a3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731CD4" w:rsidRDefault="00731CD4" w:rsidP="00731CD4">
      <w:pPr>
        <w:pStyle w:val="a3"/>
      </w:pPr>
      <w:r>
        <w:t xml:space="preserve">10. При выявлении вышестоящим органом в подчиненных (подотчетных) ему организациях неснижаемого на протяжении трех и более месяцев </w:t>
      </w:r>
      <w:proofErr w:type="gramStart"/>
      <w:r>
        <w:t>количества нарушений порядка рассмотрения обращений</w:t>
      </w:r>
      <w:proofErr w:type="gramEnd"/>
      <w:r>
        <w:t xml:space="preserve"> либо однократного грубого нарушения законодательства об обращениях вышестоящий орган обязан организовать выездную проверку работы с обращениями в соответствующей организации.</w:t>
      </w:r>
    </w:p>
    <w:p w:rsidR="00731CD4" w:rsidRDefault="00731CD4" w:rsidP="00731CD4">
      <w:pPr>
        <w:pStyle w:val="a3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(подотчетными) ему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– представление о применении к данным лицам более строгой меры дисциплинарного взыскания вплоть до освобождения от занимаемой должности.</w:t>
      </w:r>
      <w:proofErr w:type="gramEnd"/>
    </w:p>
    <w:p w:rsidR="00731CD4" w:rsidRDefault="00731CD4" w:rsidP="00731CD4">
      <w:pPr>
        <w:pStyle w:val="a3"/>
      </w:pPr>
      <w:r>
        <w:t>12. Совету Министров Республики Беларусь:</w:t>
      </w:r>
    </w:p>
    <w:p w:rsidR="00731CD4" w:rsidRDefault="00731CD4" w:rsidP="00731CD4">
      <w:pPr>
        <w:pStyle w:val="a3"/>
      </w:pPr>
      <w:r>
        <w:t>12.1. совместно с областными, Минским городским исполнительными комитетами обеспечить:</w:t>
      </w:r>
    </w:p>
    <w:p w:rsidR="00731CD4" w:rsidRDefault="00731CD4" w:rsidP="00731CD4">
      <w:pPr>
        <w:pStyle w:val="a3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731CD4" w:rsidRDefault="00731CD4" w:rsidP="00731CD4">
      <w:pPr>
        <w:pStyle w:val="a3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731CD4" w:rsidRDefault="00731CD4" w:rsidP="00731CD4">
      <w:pPr>
        <w:pStyle w:val="a3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731CD4" w:rsidRDefault="00731CD4" w:rsidP="00731CD4">
      <w:pPr>
        <w:pStyle w:val="a3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731CD4" w:rsidRDefault="00731CD4" w:rsidP="00731CD4">
      <w:pPr>
        <w:pStyle w:val="a3"/>
      </w:pPr>
      <w:r>
        <w:lastRenderedPageBreak/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731CD4" w:rsidRDefault="00731CD4" w:rsidP="00731CD4">
      <w:pPr>
        <w:pStyle w:val="a3"/>
      </w:pPr>
      <w:r>
        <w:t>15. Действие настоящего Указа распространяется на отношения, возникшие после его вступления в силу.</w:t>
      </w:r>
    </w:p>
    <w:p w:rsidR="00731CD4" w:rsidRDefault="00731CD4" w:rsidP="00731CD4">
      <w:pPr>
        <w:pStyle w:val="a3"/>
      </w:pPr>
      <w:r>
        <w:t>16. 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731CD4" w:rsidRDefault="00731CD4" w:rsidP="00731CD4">
      <w:pPr>
        <w:pStyle w:val="a3"/>
      </w:pPr>
      <w:r>
        <w:t>Президент Республики Беларусь А.Лукашенко</w:t>
      </w:r>
    </w:p>
    <w:p w:rsidR="0042740B" w:rsidRDefault="0042740B">
      <w:bookmarkStart w:id="0" w:name="_GoBack"/>
      <w:bookmarkEnd w:id="0"/>
    </w:p>
    <w:sectPr w:rsidR="004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47"/>
    <w:rsid w:val="000E368D"/>
    <w:rsid w:val="00187817"/>
    <w:rsid w:val="00261C96"/>
    <w:rsid w:val="0026787B"/>
    <w:rsid w:val="002820E3"/>
    <w:rsid w:val="00282DB6"/>
    <w:rsid w:val="002B2EB1"/>
    <w:rsid w:val="002D1834"/>
    <w:rsid w:val="00356B16"/>
    <w:rsid w:val="00382C47"/>
    <w:rsid w:val="003A02A0"/>
    <w:rsid w:val="003B695B"/>
    <w:rsid w:val="0042740B"/>
    <w:rsid w:val="00441243"/>
    <w:rsid w:val="004F63BB"/>
    <w:rsid w:val="005944EB"/>
    <w:rsid w:val="005C1C98"/>
    <w:rsid w:val="005C38E1"/>
    <w:rsid w:val="00687495"/>
    <w:rsid w:val="006A1E44"/>
    <w:rsid w:val="00711A9A"/>
    <w:rsid w:val="00731CD4"/>
    <w:rsid w:val="00871A47"/>
    <w:rsid w:val="009056B8"/>
    <w:rsid w:val="00955FC6"/>
    <w:rsid w:val="009A093D"/>
    <w:rsid w:val="009A63BD"/>
    <w:rsid w:val="00A506EC"/>
    <w:rsid w:val="00A7701E"/>
    <w:rsid w:val="00AC207F"/>
    <w:rsid w:val="00AE012D"/>
    <w:rsid w:val="00B156AC"/>
    <w:rsid w:val="00B328DC"/>
    <w:rsid w:val="00B36053"/>
    <w:rsid w:val="00C8704E"/>
    <w:rsid w:val="00C964B5"/>
    <w:rsid w:val="00CA441B"/>
    <w:rsid w:val="00D043A2"/>
    <w:rsid w:val="00D11BC3"/>
    <w:rsid w:val="00D5482B"/>
    <w:rsid w:val="00EC432F"/>
    <w:rsid w:val="00ED1425"/>
    <w:rsid w:val="00F038EB"/>
    <w:rsid w:val="00F37457"/>
    <w:rsid w:val="00F47596"/>
    <w:rsid w:val="00F8057B"/>
    <w:rsid w:val="00FC5231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CD4"/>
    <w:rPr>
      <w:b/>
      <w:bCs/>
    </w:rPr>
  </w:style>
  <w:style w:type="character" w:styleId="a5">
    <w:name w:val="Emphasis"/>
    <w:basedOn w:val="a0"/>
    <w:uiPriority w:val="20"/>
    <w:qFormat/>
    <w:rsid w:val="00731C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CD4"/>
    <w:rPr>
      <w:b/>
      <w:bCs/>
    </w:rPr>
  </w:style>
  <w:style w:type="character" w:styleId="a5">
    <w:name w:val="Emphasis"/>
    <w:basedOn w:val="a0"/>
    <w:uiPriority w:val="20"/>
    <w:qFormat/>
    <w:rsid w:val="00731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2048</Words>
  <Characters>11680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2015-06-26T11:43:00Z</dcterms:created>
  <dcterms:modified xsi:type="dcterms:W3CDTF">2015-06-26T11:44:00Z</dcterms:modified>
</cp:coreProperties>
</file>