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F9A" w:rsidRPr="002B4F9A" w:rsidRDefault="002B4F9A" w:rsidP="002B4F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F9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ПОСТАНОВЛЕНИЕ СОВЕТА МИНИСТРОВ РЕСПУБЛИКИ БЕЛАРУСЬ</w:t>
      </w:r>
    </w:p>
    <w:p w:rsidR="002B4F9A" w:rsidRPr="002B4F9A" w:rsidRDefault="002B4F9A" w:rsidP="002B4F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F9A">
        <w:rPr>
          <w:rFonts w:ascii="Times New Roman" w:eastAsia="Times New Roman" w:hAnsi="Times New Roman" w:cs="Times New Roman"/>
          <w:sz w:val="24"/>
          <w:szCs w:val="24"/>
          <w:lang w:eastAsia="ru-RU"/>
        </w:rPr>
        <w:t>23 июля 2012 г. № 667</w:t>
      </w:r>
    </w:p>
    <w:p w:rsidR="002B4F9A" w:rsidRPr="002B4F9A" w:rsidRDefault="002B4F9A" w:rsidP="002B4F9A">
      <w:pPr>
        <w:spacing w:before="240" w:after="240" w:line="240" w:lineRule="auto"/>
        <w:ind w:right="226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4F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некоторых вопросах работы с обращениями граждан и юридических лиц</w:t>
      </w:r>
    </w:p>
    <w:p w:rsidR="002B4F9A" w:rsidRPr="002B4F9A" w:rsidRDefault="002B4F9A" w:rsidP="002B4F9A">
      <w:pPr>
        <w:spacing w:after="0" w:line="240" w:lineRule="auto"/>
        <w:ind w:left="10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F9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и дополнения:</w:t>
      </w:r>
    </w:p>
    <w:p w:rsidR="002B4F9A" w:rsidRPr="002B4F9A" w:rsidRDefault="002B4F9A" w:rsidP="002B4F9A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F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Совета Министров Республики Беларусь от 2 сентября 2015 г. № 739 (Национальный правовой Интернет-портал Республики Беларусь, 05.09.2015, 5/41000) &lt;C21500739&gt;</w:t>
      </w:r>
    </w:p>
    <w:p w:rsidR="002B4F9A" w:rsidRPr="002B4F9A" w:rsidRDefault="002B4F9A" w:rsidP="002B4F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F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B4F9A" w:rsidRPr="002B4F9A" w:rsidRDefault="002B4F9A" w:rsidP="002B4F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F9A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упорядочения в государственных органах, государственных и иных организациях работы с обращениями граждан и юридических лиц, поступившими в ходе «горячих линий» и «прямых телефонных линий», Совет Министров Республики Беларусь ПОСТАНОВЛЯЕТ:</w:t>
      </w:r>
    </w:p>
    <w:p w:rsidR="002B4F9A" w:rsidRPr="002B4F9A" w:rsidRDefault="002B4F9A" w:rsidP="002B4F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F9A">
        <w:rPr>
          <w:rFonts w:ascii="Times New Roman" w:eastAsia="Times New Roman" w:hAnsi="Times New Roman" w:cs="Times New Roman"/>
          <w:sz w:val="24"/>
          <w:szCs w:val="24"/>
          <w:lang w:eastAsia="ru-RU"/>
        </w:rPr>
        <w:t>1. Установить, что:</w:t>
      </w:r>
    </w:p>
    <w:p w:rsidR="002B4F9A" w:rsidRPr="002B4F9A" w:rsidRDefault="002B4F9A" w:rsidP="002B4F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4F9A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организация проведения «горячих линий» и «прямых телефонных линий» по актуальным для граждан и юридических лиц вопросам осуществляется руководителями государственных органов, государственных и иных организаций (за исключением дипломатических представительств и консульских учреждений Республики Беларусь) (далее – организации).</w:t>
      </w:r>
      <w:proofErr w:type="gramEnd"/>
    </w:p>
    <w:p w:rsidR="002B4F9A" w:rsidRPr="002B4F9A" w:rsidRDefault="002B4F9A" w:rsidP="002B4F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F9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 и юридические лица обращаются на «горячую линию» организации по вопросам справочно-консультационного характера, связанным с ее деятельностью.</w:t>
      </w:r>
    </w:p>
    <w:p w:rsidR="002B4F9A" w:rsidRPr="002B4F9A" w:rsidRDefault="002B4F9A" w:rsidP="002B4F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F9A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проведения «прямой телефонной линии» граждане и юридические лица обращаются в организацию по вопросам, входящим в ее компетенцию, либо по заранее планируемой теме, обусловленной ее актуальностью;</w:t>
      </w:r>
    </w:p>
    <w:p w:rsidR="002B4F9A" w:rsidRPr="002B4F9A" w:rsidRDefault="002B4F9A" w:rsidP="002B4F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F9A">
        <w:rPr>
          <w:rFonts w:ascii="Times New Roman" w:eastAsia="Times New Roman" w:hAnsi="Times New Roman" w:cs="Times New Roman"/>
          <w:sz w:val="24"/>
          <w:szCs w:val="24"/>
          <w:lang w:eastAsia="ru-RU"/>
        </w:rPr>
        <w:t>1.2. «горячая линия» проводится специалистами организации в рабочее время в рабочие дни. При этом руководителем организации могут быть установлены дополнительные дни и время ее проведения.</w:t>
      </w:r>
    </w:p>
    <w:p w:rsidR="002B4F9A" w:rsidRPr="002B4F9A" w:rsidRDefault="002B4F9A" w:rsidP="002B4F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F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проведения «горячей линии» и работы с обращениями, поступающими в ходе ее проведения, устанавливается руководителем организации. Обращения, поступившие в ходе «горячей линии», не подлежат регистрации;</w:t>
      </w:r>
    </w:p>
    <w:p w:rsidR="002B4F9A" w:rsidRPr="002B4F9A" w:rsidRDefault="002B4F9A" w:rsidP="002B4F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F9A">
        <w:rPr>
          <w:rFonts w:ascii="Times New Roman" w:eastAsia="Times New Roman" w:hAnsi="Times New Roman" w:cs="Times New Roman"/>
          <w:sz w:val="24"/>
          <w:szCs w:val="24"/>
          <w:lang w:eastAsia="ru-RU"/>
        </w:rPr>
        <w:t>1.3. «прямая телефонная линия» проводится руководителями организаций, за исключением указанных в части второй настоящего подпункта, и их заместителями не реже одного раза в квартал.</w:t>
      </w:r>
    </w:p>
    <w:p w:rsidR="002B4F9A" w:rsidRPr="002B4F9A" w:rsidRDefault="002B4F9A" w:rsidP="002B4F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Руководителями республиканских органов государственного управления и местных исполнительных и распорядительных органов и (или) их заместителями «прямая телефонная линия» проводится по графику каждую субботу с 9.00 до 12.00. При необходимости, </w:t>
      </w:r>
      <w:proofErr w:type="gramStart"/>
      <w:r w:rsidRPr="002B4F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обусловленной</w:t>
      </w:r>
      <w:proofErr w:type="gramEnd"/>
      <w:r w:rsidRPr="002B4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значительным количеством обращений граждан, «прямая телефонная линия» может проводиться более продолжительное время.</w:t>
      </w:r>
    </w:p>
    <w:p w:rsidR="002B4F9A" w:rsidRPr="002B4F9A" w:rsidRDefault="002B4F9A" w:rsidP="002B4F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F9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Делопроизводство по обращениям, поступившим в ходе «прямой телефонной линии», ведется в организациях в порядке, установленном руководителем организации, с учетом требований настоящего постановления;</w:t>
      </w:r>
    </w:p>
    <w:p w:rsidR="002B4F9A" w:rsidRPr="002B4F9A" w:rsidRDefault="002B4F9A" w:rsidP="002B4F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F9A">
        <w:rPr>
          <w:rFonts w:ascii="Times New Roman" w:eastAsia="Times New Roman" w:hAnsi="Times New Roman" w:cs="Times New Roman"/>
          <w:sz w:val="24"/>
          <w:szCs w:val="24"/>
          <w:lang w:eastAsia="ru-RU"/>
        </w:rPr>
        <w:t>1.4. информация о проведении «горячей линии», «прямой телефонной линии» доводится до всеобщего сведения путем ее размещения в средствах массовой информации, глобальной компьютерной сети Интернет, на информационных стендах (табло) организации;</w:t>
      </w:r>
    </w:p>
    <w:p w:rsidR="002B4F9A" w:rsidRPr="002B4F9A" w:rsidRDefault="002B4F9A" w:rsidP="002B4F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F9A">
        <w:rPr>
          <w:rFonts w:ascii="Times New Roman" w:eastAsia="Times New Roman" w:hAnsi="Times New Roman" w:cs="Times New Roman"/>
          <w:sz w:val="24"/>
          <w:szCs w:val="24"/>
          <w:lang w:eastAsia="ru-RU"/>
        </w:rPr>
        <w:t>1.5. при проведении «горячей линии» и «прямой телефонной линии» по решению руководителя организации может осуществляться аудиозапись с уведомлением об этом граждан и юридических лиц;</w:t>
      </w:r>
    </w:p>
    <w:p w:rsidR="002B4F9A" w:rsidRPr="002B4F9A" w:rsidRDefault="002B4F9A" w:rsidP="002B4F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4F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1.6. при обращении на «прямую телефонную линию» гражданин должен сообщить свою фамилию, собственное имя, отчество (при его наличии), данные о месте жительства и (или) работы (учебы), а представитель юридического лица – фамилию, собственное имя, отчество (при его наличии), наименование представляемого им юридического лица и его юридический адрес, изложить суть обращения;</w:t>
      </w:r>
      <w:proofErr w:type="gramEnd"/>
    </w:p>
    <w:p w:rsidR="002B4F9A" w:rsidRPr="002B4F9A" w:rsidRDefault="002B4F9A" w:rsidP="002B4F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F9A">
        <w:rPr>
          <w:rFonts w:ascii="Times New Roman" w:eastAsia="Times New Roman" w:hAnsi="Times New Roman" w:cs="Times New Roman"/>
          <w:sz w:val="24"/>
          <w:szCs w:val="24"/>
          <w:lang w:eastAsia="ru-RU"/>
        </w:rPr>
        <w:t>1.7. в ходе «прямой телефонной линии» гражданам и юридическим лицам даются полные и исчерпывающие ответы на поставленные ими вопросы в пределах компетенции организации.</w:t>
      </w:r>
    </w:p>
    <w:p w:rsidR="002B4F9A" w:rsidRPr="002B4F9A" w:rsidRDefault="002B4F9A" w:rsidP="002B4F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F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дополнительного изучения вопроса, проведения специальной проверки или запроса соответствующей информации обращение регистрируется в день его поступления путем оформления регистрационно-контрольной карточки по форме согласно приложению;</w:t>
      </w:r>
    </w:p>
    <w:p w:rsidR="002B4F9A" w:rsidRPr="002B4F9A" w:rsidRDefault="002B4F9A" w:rsidP="002B4F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F9A">
        <w:rPr>
          <w:rFonts w:ascii="Times New Roman" w:eastAsia="Times New Roman" w:hAnsi="Times New Roman" w:cs="Times New Roman"/>
          <w:sz w:val="24"/>
          <w:szCs w:val="24"/>
          <w:lang w:eastAsia="ru-RU"/>
        </w:rPr>
        <w:t>1.8. в случае если обращение либо отдельные поставленные в нем вопросы, поступившие в ходе «горячей линии», «прямой телефонной линии», не относятся к компетенции организации, гражданину и юридическому лицу разъясняется, в какую организацию им необходимо обратиться. Такие обращения не подлежат регистрации;</w:t>
      </w:r>
    </w:p>
    <w:p w:rsidR="002B4F9A" w:rsidRPr="002B4F9A" w:rsidRDefault="002B4F9A" w:rsidP="002B4F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F9A">
        <w:rPr>
          <w:rFonts w:ascii="Times New Roman" w:eastAsia="Times New Roman" w:hAnsi="Times New Roman" w:cs="Times New Roman"/>
          <w:sz w:val="24"/>
          <w:szCs w:val="24"/>
          <w:lang w:eastAsia="ru-RU"/>
        </w:rPr>
        <w:t>1.9. о результатах рассмотрения обращений, не разрешенных в ходе «прямой телефонной линии», граждане и юридические лица уведомляются в пятнадцатидневный срок со дня регистрации обращений в организации.</w:t>
      </w:r>
    </w:p>
    <w:p w:rsidR="002B4F9A" w:rsidRPr="002B4F9A" w:rsidRDefault="002B4F9A" w:rsidP="002B4F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F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дополнительного изучения вопроса, проведения специальной проверки или запроса соответствующей информации срок рассмотрения таких обращений может быть продлен до одного месяца;</w:t>
      </w:r>
    </w:p>
    <w:p w:rsidR="002B4F9A" w:rsidRPr="002B4F9A" w:rsidRDefault="002B4F9A" w:rsidP="002B4F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1.10. ответственность за организацию работы с обращениями, поступившими в ходе «горячей линии» и «прямой телефонной линии», а также осуществление </w:t>
      </w:r>
      <w:proofErr w:type="gramStart"/>
      <w:r w:rsidRPr="002B4F9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2B4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рассмотрением возлагается на руководителей организаций.</w:t>
      </w:r>
    </w:p>
    <w:p w:rsidR="002B4F9A" w:rsidRPr="002B4F9A" w:rsidRDefault="002B4F9A" w:rsidP="002B4F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F9A">
        <w:rPr>
          <w:rFonts w:ascii="Times New Roman" w:eastAsia="Times New Roman" w:hAnsi="Times New Roman" w:cs="Times New Roman"/>
          <w:sz w:val="24"/>
          <w:szCs w:val="24"/>
          <w:lang w:eastAsia="ru-RU"/>
        </w:rPr>
        <w:t>2. Признать утратившим силу постановление Совета Министров Республики Беларусь от 28 июня 2011 г. № 854 «О некоторых вопросах работы с обращениями граждан и юридических лиц» (Национальный реестр правовых актов Республики Беларусь, 2011 г., № 75, 5/34057).</w:t>
      </w:r>
    </w:p>
    <w:p w:rsidR="002B4F9A" w:rsidRPr="002B4F9A" w:rsidRDefault="002B4F9A" w:rsidP="002B4F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F9A">
        <w:rPr>
          <w:rFonts w:ascii="Times New Roman" w:eastAsia="Times New Roman" w:hAnsi="Times New Roman" w:cs="Times New Roman"/>
          <w:sz w:val="24"/>
          <w:szCs w:val="24"/>
          <w:lang w:eastAsia="ru-RU"/>
        </w:rPr>
        <w:t>3. Настоящее постановление вступает в силу после его официального опубликования.</w:t>
      </w:r>
    </w:p>
    <w:p w:rsidR="002B4F9A" w:rsidRPr="002B4F9A" w:rsidRDefault="002B4F9A" w:rsidP="002B4F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F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tablencpi"/>
        <w:tblW w:w="5000" w:type="pct"/>
        <w:tblLook w:val="04A0"/>
      </w:tblPr>
      <w:tblGrid>
        <w:gridCol w:w="4850"/>
        <w:gridCol w:w="4851"/>
      </w:tblGrid>
      <w:tr w:rsidR="002B4F9A" w:rsidRPr="002B4F9A" w:rsidTr="002B4F9A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B4F9A" w:rsidRPr="002B4F9A" w:rsidRDefault="002B4F9A" w:rsidP="002B4F9A">
            <w:pPr>
              <w:rPr>
                <w:sz w:val="24"/>
                <w:szCs w:val="24"/>
              </w:rPr>
            </w:pPr>
            <w:r w:rsidRPr="002B4F9A">
              <w:rPr>
                <w:b/>
                <w:bCs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B4F9A" w:rsidRPr="002B4F9A" w:rsidRDefault="002B4F9A" w:rsidP="002B4F9A">
            <w:pPr>
              <w:jc w:val="right"/>
              <w:rPr>
                <w:sz w:val="24"/>
                <w:szCs w:val="24"/>
              </w:rPr>
            </w:pPr>
            <w:proofErr w:type="spellStart"/>
            <w:r w:rsidRPr="002B4F9A">
              <w:rPr>
                <w:b/>
                <w:bCs/>
              </w:rPr>
              <w:t>М.Мясникович</w:t>
            </w:r>
            <w:proofErr w:type="spellEnd"/>
          </w:p>
        </w:tc>
      </w:tr>
    </w:tbl>
    <w:p w:rsidR="002B4F9A" w:rsidRPr="002B4F9A" w:rsidRDefault="002B4F9A" w:rsidP="002B4F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F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B4F9A" w:rsidRPr="002B4F9A" w:rsidRDefault="002B4F9A" w:rsidP="002B4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B4F9A" w:rsidRPr="002B4F9A">
          <w:pgSz w:w="12240" w:h="15840"/>
          <w:pgMar w:top="1134" w:right="850" w:bottom="1134" w:left="1701" w:header="720" w:footer="720" w:gutter="0"/>
          <w:cols w:space="720"/>
        </w:sectPr>
      </w:pPr>
    </w:p>
    <w:p w:rsidR="002B4F9A" w:rsidRPr="002B4F9A" w:rsidRDefault="002B4F9A" w:rsidP="002B4F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F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tbl>
      <w:tblPr>
        <w:tblStyle w:val="tablencpi"/>
        <w:tblW w:w="5000" w:type="pct"/>
        <w:tblLook w:val="04A0"/>
      </w:tblPr>
      <w:tblGrid>
        <w:gridCol w:w="7036"/>
        <w:gridCol w:w="2345"/>
      </w:tblGrid>
      <w:tr w:rsidR="002B4F9A" w:rsidRPr="002B4F9A" w:rsidTr="002B4F9A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4F9A" w:rsidRPr="002B4F9A" w:rsidRDefault="002B4F9A" w:rsidP="002B4F9A">
            <w:pPr>
              <w:jc w:val="both"/>
              <w:rPr>
                <w:sz w:val="24"/>
                <w:szCs w:val="24"/>
              </w:rPr>
            </w:pPr>
            <w:r w:rsidRPr="002B4F9A">
              <w:rPr>
                <w:sz w:val="24"/>
                <w:szCs w:val="24"/>
              </w:rP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4F9A" w:rsidRPr="002B4F9A" w:rsidRDefault="002B4F9A" w:rsidP="002B4F9A">
            <w:pPr>
              <w:spacing w:after="28"/>
            </w:pPr>
            <w:r w:rsidRPr="002B4F9A">
              <w:t>Приложение</w:t>
            </w:r>
          </w:p>
          <w:p w:rsidR="002B4F9A" w:rsidRPr="002B4F9A" w:rsidRDefault="002B4F9A" w:rsidP="002B4F9A">
            <w:r w:rsidRPr="002B4F9A">
              <w:t xml:space="preserve">к постановлению </w:t>
            </w:r>
            <w:r w:rsidRPr="002B4F9A">
              <w:br/>
              <w:t xml:space="preserve">Совета Министров </w:t>
            </w:r>
            <w:r w:rsidRPr="002B4F9A">
              <w:br/>
              <w:t>Республики Беларусь</w:t>
            </w:r>
          </w:p>
          <w:p w:rsidR="002B4F9A" w:rsidRPr="002B4F9A" w:rsidRDefault="002B4F9A" w:rsidP="002B4F9A">
            <w:pPr>
              <w:rPr>
                <w:szCs w:val="22"/>
              </w:rPr>
            </w:pPr>
            <w:r w:rsidRPr="002B4F9A">
              <w:t>23.07.2012 № 667</w:t>
            </w:r>
          </w:p>
        </w:tc>
      </w:tr>
    </w:tbl>
    <w:p w:rsidR="002B4F9A" w:rsidRPr="002B4F9A" w:rsidRDefault="002B4F9A" w:rsidP="002B4F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F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B4F9A" w:rsidRPr="002B4F9A" w:rsidRDefault="002B4F9A" w:rsidP="002B4F9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B4F9A">
        <w:rPr>
          <w:rFonts w:ascii="Times New Roman" w:eastAsia="Times New Roman" w:hAnsi="Times New Roman" w:cs="Times New Roman"/>
          <w:lang w:eastAsia="ru-RU"/>
        </w:rPr>
        <w:t>Форма</w:t>
      </w:r>
    </w:p>
    <w:p w:rsidR="002B4F9A" w:rsidRPr="002B4F9A" w:rsidRDefault="002B4F9A" w:rsidP="002B4F9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4F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Регистрационно-контрольная карточка</w:t>
      </w:r>
    </w:p>
    <w:p w:rsidR="002B4F9A" w:rsidRPr="002B4F9A" w:rsidRDefault="002B4F9A" w:rsidP="002B4F9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F9A">
        <w:rPr>
          <w:rFonts w:ascii="Times New Roman" w:eastAsia="Times New Roman" w:hAnsi="Times New Roman" w:cs="Times New Roman"/>
          <w:sz w:val="24"/>
          <w:szCs w:val="24"/>
          <w:lang w:eastAsia="ru-RU"/>
        </w:rPr>
        <w:t>№ ________________________</w:t>
      </w:r>
    </w:p>
    <w:p w:rsidR="002B4F9A" w:rsidRPr="002B4F9A" w:rsidRDefault="002B4F9A" w:rsidP="002B4F9A">
      <w:pPr>
        <w:spacing w:after="0" w:line="240" w:lineRule="auto"/>
        <w:ind w:firstLine="671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4F9A">
        <w:rPr>
          <w:rFonts w:ascii="Times New Roman" w:eastAsia="Times New Roman" w:hAnsi="Times New Roman" w:cs="Times New Roman"/>
          <w:sz w:val="20"/>
          <w:szCs w:val="20"/>
          <w:lang w:eastAsia="ru-RU"/>
        </w:rPr>
        <w:t>(регистрационный индекс)</w:t>
      </w:r>
    </w:p>
    <w:p w:rsidR="002B4F9A" w:rsidRPr="002B4F9A" w:rsidRDefault="002B4F9A" w:rsidP="002B4F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F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B4F9A" w:rsidRPr="002B4F9A" w:rsidRDefault="002B4F9A" w:rsidP="002B4F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F9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собственное имя, отчество (при его наличии) _________________________</w:t>
      </w:r>
    </w:p>
    <w:p w:rsidR="002B4F9A" w:rsidRPr="002B4F9A" w:rsidRDefault="002B4F9A" w:rsidP="002B4F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F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2B4F9A" w:rsidRPr="002B4F9A" w:rsidRDefault="002B4F9A" w:rsidP="002B4F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F9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 и (или) работы (учебы), контактный телефон (при необходимости) _______________________________________________________________</w:t>
      </w:r>
    </w:p>
    <w:p w:rsidR="002B4F9A" w:rsidRPr="002B4F9A" w:rsidRDefault="002B4F9A" w:rsidP="002B4F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F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B4F9A" w:rsidRPr="002B4F9A" w:rsidRDefault="002B4F9A" w:rsidP="002B4F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F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юридического лица и его юридический адрес (для представителей юридических лиц) _____________________________________________________________</w:t>
      </w:r>
    </w:p>
    <w:p w:rsidR="002B4F9A" w:rsidRPr="002B4F9A" w:rsidRDefault="002B4F9A" w:rsidP="002B4F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F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2B4F9A" w:rsidRPr="002B4F9A" w:rsidRDefault="002B4F9A" w:rsidP="002B4F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F9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поступления _________________________________________________________</w:t>
      </w:r>
    </w:p>
    <w:p w:rsidR="002B4F9A" w:rsidRPr="002B4F9A" w:rsidRDefault="002B4F9A" w:rsidP="002B4F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F9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Тематика ________________________________________________________________</w:t>
      </w:r>
    </w:p>
    <w:p w:rsidR="002B4F9A" w:rsidRPr="002B4F9A" w:rsidRDefault="002B4F9A" w:rsidP="002B4F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F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______________________________________________________________</w:t>
      </w:r>
    </w:p>
    <w:p w:rsidR="002B4F9A" w:rsidRPr="002B4F9A" w:rsidRDefault="002B4F9A" w:rsidP="002B4F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F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2B4F9A" w:rsidRPr="002B4F9A" w:rsidRDefault="002B4F9A" w:rsidP="002B4F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F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2B4F9A" w:rsidRPr="002B4F9A" w:rsidRDefault="002B4F9A" w:rsidP="002B4F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F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2B4F9A" w:rsidRPr="002B4F9A" w:rsidRDefault="002B4F9A" w:rsidP="002B4F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F9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Резолюция _______________________________________________________________</w:t>
      </w:r>
    </w:p>
    <w:p w:rsidR="002B4F9A" w:rsidRPr="002B4F9A" w:rsidRDefault="002B4F9A" w:rsidP="002B4F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F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2B4F9A" w:rsidRPr="002B4F9A" w:rsidRDefault="002B4F9A" w:rsidP="002B4F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F9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_____________________________________________________________</w:t>
      </w:r>
    </w:p>
    <w:p w:rsidR="002B4F9A" w:rsidRPr="002B4F9A" w:rsidRDefault="002B4F9A" w:rsidP="002B4F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F9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направления на исполнение ____________________________________________</w:t>
      </w:r>
    </w:p>
    <w:p w:rsidR="002B4F9A" w:rsidRPr="002B4F9A" w:rsidRDefault="002B4F9A" w:rsidP="002B4F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F9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исполнения _________________________________________________________</w:t>
      </w:r>
    </w:p>
    <w:p w:rsidR="002B4F9A" w:rsidRPr="002B4F9A" w:rsidRDefault="002B4F9A" w:rsidP="002B4F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F9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исполнения __________________________________________________________</w:t>
      </w:r>
    </w:p>
    <w:p w:rsidR="002B4F9A" w:rsidRPr="002B4F9A" w:rsidRDefault="002B4F9A" w:rsidP="002B4F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F9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рассмотрения _________________________________________________________</w:t>
      </w:r>
    </w:p>
    <w:p w:rsidR="002B4F9A" w:rsidRPr="002B4F9A" w:rsidRDefault="002B4F9A" w:rsidP="002B4F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F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2B4F9A" w:rsidRPr="002B4F9A" w:rsidRDefault="002B4F9A" w:rsidP="002B4F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F9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рассмотрения ____________________________________________________</w:t>
      </w:r>
    </w:p>
    <w:p w:rsidR="002B4F9A" w:rsidRPr="002B4F9A" w:rsidRDefault="002B4F9A" w:rsidP="002B4F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F9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о снятии с контроля ________________________________________________</w:t>
      </w:r>
    </w:p>
    <w:p w:rsidR="002B4F9A" w:rsidRPr="002B4F9A" w:rsidRDefault="002B4F9A" w:rsidP="002B4F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 подшит в дело № __________ _______ </w:t>
      </w:r>
      <w:proofErr w:type="gramStart"/>
      <w:r w:rsidRPr="002B4F9A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2B4F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4F9A" w:rsidRPr="002B4F9A" w:rsidRDefault="002B4F9A" w:rsidP="002B4F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F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B4F9A" w:rsidRPr="002B4F9A" w:rsidRDefault="002B4F9A" w:rsidP="002B4F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F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724A" w:rsidRPr="002B4F9A" w:rsidRDefault="006C724A" w:rsidP="002B4F9A"/>
    <w:sectPr w:rsidR="006C724A" w:rsidRPr="002B4F9A" w:rsidSect="004442E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20" w:h="16840"/>
      <w:pgMar w:top="567" w:right="1134" w:bottom="567" w:left="1417" w:header="56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E56" w:rsidRDefault="002E1E56" w:rsidP="004442EE">
      <w:pPr>
        <w:spacing w:after="0" w:line="240" w:lineRule="auto"/>
      </w:pPr>
      <w:r>
        <w:separator/>
      </w:r>
    </w:p>
  </w:endnote>
  <w:endnote w:type="continuationSeparator" w:id="0">
    <w:p w:rsidR="002E1E56" w:rsidRDefault="002E1E56" w:rsidP="00444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2EE" w:rsidRDefault="004442E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2EE" w:rsidRDefault="004442E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900"/>
      <w:gridCol w:w="7202"/>
      <w:gridCol w:w="1500"/>
    </w:tblGrid>
    <w:tr w:rsidR="004442EE" w:rsidTr="004442EE">
      <w:trPr>
        <w:trHeight w:val="400"/>
      </w:trPr>
      <w:tc>
        <w:tcPr>
          <w:tcW w:w="900" w:type="dxa"/>
          <w:vMerge w:val="restart"/>
          <w:tcBorders>
            <w:top w:val="single" w:sz="4" w:space="0" w:color="auto"/>
          </w:tcBorders>
          <w:shd w:val="clear" w:color="auto" w:fill="auto"/>
        </w:tcPr>
        <w:p w:rsidR="004442EE" w:rsidRDefault="004442EE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333375" cy="438150"/>
                <wp:effectExtent l="19050" t="0" r="952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337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2" w:type="dxa"/>
          <w:tcBorders>
            <w:top w:val="single" w:sz="4" w:space="0" w:color="auto"/>
          </w:tcBorders>
          <w:shd w:val="clear" w:color="auto" w:fill="auto"/>
        </w:tcPr>
        <w:p w:rsidR="004442EE" w:rsidRPr="004442EE" w:rsidRDefault="004442EE">
          <w:pPr>
            <w:pStyle w:val="a5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ИПС «ЭТАЛОН» версия 6.6</w:t>
          </w:r>
        </w:p>
      </w:tc>
      <w:tc>
        <w:tcPr>
          <w:tcW w:w="1500" w:type="dxa"/>
          <w:tcBorders>
            <w:top w:val="single" w:sz="4" w:space="0" w:color="auto"/>
          </w:tcBorders>
          <w:shd w:val="clear" w:color="auto" w:fill="auto"/>
        </w:tcPr>
        <w:p w:rsidR="004442EE" w:rsidRPr="004442EE" w:rsidRDefault="004442EE" w:rsidP="004442EE">
          <w:pPr>
            <w:pStyle w:val="a5"/>
            <w:jc w:val="right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22.05.2015</w:t>
          </w:r>
        </w:p>
      </w:tc>
    </w:tr>
    <w:tr w:rsidR="004442EE" w:rsidTr="004442EE">
      <w:tc>
        <w:tcPr>
          <w:tcW w:w="900" w:type="dxa"/>
          <w:vMerge/>
        </w:tcPr>
        <w:p w:rsidR="004442EE" w:rsidRDefault="004442EE">
          <w:pPr>
            <w:pStyle w:val="a5"/>
          </w:pPr>
        </w:p>
      </w:tc>
      <w:tc>
        <w:tcPr>
          <w:tcW w:w="7202" w:type="dxa"/>
        </w:tcPr>
        <w:p w:rsidR="004442EE" w:rsidRPr="004442EE" w:rsidRDefault="004442EE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  <w:tc>
        <w:tcPr>
          <w:tcW w:w="1500" w:type="dxa"/>
        </w:tcPr>
        <w:p w:rsidR="004442EE" w:rsidRDefault="004442EE">
          <w:pPr>
            <w:pStyle w:val="a5"/>
          </w:pPr>
        </w:p>
      </w:tc>
    </w:tr>
  </w:tbl>
  <w:p w:rsidR="004442EE" w:rsidRDefault="004442E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E56" w:rsidRDefault="002E1E56" w:rsidP="004442EE">
      <w:pPr>
        <w:spacing w:after="0" w:line="240" w:lineRule="auto"/>
      </w:pPr>
      <w:r>
        <w:separator/>
      </w:r>
    </w:p>
  </w:footnote>
  <w:footnote w:type="continuationSeparator" w:id="0">
    <w:p w:rsidR="002E1E56" w:rsidRDefault="002E1E56" w:rsidP="00444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2EE" w:rsidRDefault="00A547F1" w:rsidP="0093073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442E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442EE" w:rsidRDefault="004442E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2EE" w:rsidRPr="004442EE" w:rsidRDefault="00A547F1" w:rsidP="0093073D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4442EE">
      <w:rPr>
        <w:rStyle w:val="a7"/>
        <w:rFonts w:ascii="Times New Roman" w:hAnsi="Times New Roman" w:cs="Times New Roman"/>
        <w:sz w:val="24"/>
      </w:rPr>
      <w:fldChar w:fldCharType="begin"/>
    </w:r>
    <w:r w:rsidR="004442EE" w:rsidRPr="004442EE">
      <w:rPr>
        <w:rStyle w:val="a7"/>
        <w:rFonts w:ascii="Times New Roman" w:hAnsi="Times New Roman" w:cs="Times New Roman"/>
        <w:sz w:val="24"/>
      </w:rPr>
      <w:instrText xml:space="preserve">PAGE  </w:instrText>
    </w:r>
    <w:r w:rsidRPr="004442EE">
      <w:rPr>
        <w:rStyle w:val="a7"/>
        <w:rFonts w:ascii="Times New Roman" w:hAnsi="Times New Roman" w:cs="Times New Roman"/>
        <w:sz w:val="24"/>
      </w:rPr>
      <w:fldChar w:fldCharType="separate"/>
    </w:r>
    <w:r w:rsidR="00AD7C83">
      <w:rPr>
        <w:rStyle w:val="a7"/>
        <w:rFonts w:ascii="Times New Roman" w:hAnsi="Times New Roman" w:cs="Times New Roman"/>
        <w:noProof/>
        <w:sz w:val="24"/>
      </w:rPr>
      <w:t>3</w:t>
    </w:r>
    <w:r w:rsidRPr="004442EE">
      <w:rPr>
        <w:rStyle w:val="a7"/>
        <w:rFonts w:ascii="Times New Roman" w:hAnsi="Times New Roman" w:cs="Times New Roman"/>
        <w:sz w:val="24"/>
      </w:rPr>
      <w:fldChar w:fldCharType="end"/>
    </w:r>
  </w:p>
  <w:p w:rsidR="004442EE" w:rsidRPr="004442EE" w:rsidRDefault="004442EE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2EE" w:rsidRDefault="004442E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42EE"/>
    <w:rsid w:val="000A563E"/>
    <w:rsid w:val="0013308A"/>
    <w:rsid w:val="002B4F9A"/>
    <w:rsid w:val="002E1E56"/>
    <w:rsid w:val="004442EE"/>
    <w:rsid w:val="006A0D21"/>
    <w:rsid w:val="006C724A"/>
    <w:rsid w:val="007E39C2"/>
    <w:rsid w:val="00A547F1"/>
    <w:rsid w:val="00AD7C83"/>
    <w:rsid w:val="00B4246D"/>
    <w:rsid w:val="00C84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4442EE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4442EE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4442EE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point">
    <w:name w:val="point"/>
    <w:basedOn w:val="a"/>
    <w:rsid w:val="004442E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4442E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4442E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4442E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4442EE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4442E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4442EE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4442EE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4442E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4442E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4442EE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4442EE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4442EE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4442EE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4442E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4442EE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4442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444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442EE"/>
  </w:style>
  <w:style w:type="paragraph" w:styleId="a5">
    <w:name w:val="footer"/>
    <w:basedOn w:val="a"/>
    <w:link w:val="a6"/>
    <w:uiPriority w:val="99"/>
    <w:semiHidden/>
    <w:unhideWhenUsed/>
    <w:rsid w:val="00444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442EE"/>
  </w:style>
  <w:style w:type="character" w:styleId="a7">
    <w:name w:val="page number"/>
    <w:basedOn w:val="a0"/>
    <w:uiPriority w:val="99"/>
    <w:semiHidden/>
    <w:unhideWhenUsed/>
    <w:rsid w:val="004442EE"/>
  </w:style>
  <w:style w:type="paragraph" w:styleId="a8">
    <w:name w:val="Balloon Text"/>
    <w:basedOn w:val="a"/>
    <w:link w:val="a9"/>
    <w:uiPriority w:val="99"/>
    <w:semiHidden/>
    <w:unhideWhenUsed/>
    <w:rsid w:val="002B4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4F9A"/>
    <w:rPr>
      <w:rFonts w:ascii="Tahoma" w:hAnsi="Tahoma" w:cs="Tahoma"/>
      <w:sz w:val="16"/>
      <w:szCs w:val="16"/>
    </w:rPr>
  </w:style>
  <w:style w:type="paragraph" w:customStyle="1" w:styleId="changeadd">
    <w:name w:val="changeadd"/>
    <w:basedOn w:val="a"/>
    <w:rsid w:val="002B4F9A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2B4F9A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715</Words>
  <Characters>6355</Characters>
  <Application>Microsoft Office Word</Application>
  <DocSecurity>0</DocSecurity>
  <Lines>52</Lines>
  <Paragraphs>14</Paragraphs>
  <ScaleCrop>false</ScaleCrop>
  <Company>Microsoft</Company>
  <LinksUpToDate>false</LinksUpToDate>
  <CharactersWithSpaces>7056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Прм</cp:lastModifiedBy>
  <cp:revision>2</cp:revision>
  <dcterms:created xsi:type="dcterms:W3CDTF">2016-11-25T05:02:00Z</dcterms:created>
  <dcterms:modified xsi:type="dcterms:W3CDTF">2016-11-25T05:02:00Z</dcterms:modified>
</cp:coreProperties>
</file>